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C1" w:rsidRPr="00AD65C1" w:rsidRDefault="00AD65C1" w:rsidP="00AD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AD65C1" w:rsidRPr="00AD65C1" w:rsidRDefault="00AD65C1" w:rsidP="00AD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AD65C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AD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14. Процессы и оборудование отрасли</w:t>
      </w:r>
    </w:p>
    <w:p w:rsidR="00AD65C1" w:rsidRPr="00AD65C1" w:rsidRDefault="00AD65C1" w:rsidP="00AD65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части. 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AD65C1" w:rsidRPr="00AD65C1" w:rsidRDefault="00AD65C1" w:rsidP="00AD65C1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C1" w:rsidRPr="00AD65C1" w:rsidRDefault="00AD65C1" w:rsidP="00AD65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65C1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AD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D65C1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D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D65C1" w:rsidRPr="00AD65C1" w:rsidRDefault="00AD65C1" w:rsidP="00AD65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анализировать этапы и составлять структуру машиностроительного производства;</w:t>
      </w:r>
    </w:p>
    <w:p w:rsidR="00AD65C1" w:rsidRPr="00AD65C1" w:rsidRDefault="00AD65C1" w:rsidP="00AD65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определять типы металлорежущих станков, элементы кинематических и конструктивных схем оборудования;</w:t>
      </w:r>
    </w:p>
    <w:p w:rsidR="00AD65C1" w:rsidRPr="00AD65C1" w:rsidRDefault="00AD65C1" w:rsidP="00AD65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производить расчёты, связанные с эксплуатацией оборудования;</w:t>
      </w:r>
    </w:p>
    <w:p w:rsidR="00AD65C1" w:rsidRPr="00AD65C1" w:rsidRDefault="00AD65C1" w:rsidP="00AD65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проводить сравнительную характеристику станков и оборудования данной группы.</w:t>
      </w:r>
    </w:p>
    <w:p w:rsidR="00AD65C1" w:rsidRPr="00AD65C1" w:rsidRDefault="00AD65C1" w:rsidP="00AD65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D65C1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AD65C1" w:rsidRPr="00AD65C1" w:rsidRDefault="00AD65C1" w:rsidP="00AD65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основы и структуру машиностроительного производства;</w:t>
      </w:r>
    </w:p>
    <w:p w:rsidR="00AD65C1" w:rsidRPr="00AD65C1" w:rsidRDefault="00AD65C1" w:rsidP="00AD65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технологические процессы производства деталей и узлов машин;</w:t>
      </w:r>
    </w:p>
    <w:p w:rsidR="00AD65C1" w:rsidRPr="00AD65C1" w:rsidRDefault="00AD65C1" w:rsidP="00AD65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классификацию металлообрабатывающих станков;</w:t>
      </w:r>
    </w:p>
    <w:p w:rsidR="00AD65C1" w:rsidRPr="00AD65C1" w:rsidRDefault="00AD65C1" w:rsidP="00AD65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 xml:space="preserve">назначение, область применения, конструктивную схему, технологические возможности, принцип работы и особенности эксплуатации металлообрабатывающих станков, в </w:t>
      </w:r>
      <w:proofErr w:type="spellStart"/>
      <w:r w:rsidRPr="00AD65C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AD65C1">
        <w:rPr>
          <w:rFonts w:ascii="Times New Roman" w:eastAsia="Calibri" w:hAnsi="Times New Roman" w:cs="Times New Roman"/>
          <w:sz w:val="24"/>
          <w:szCs w:val="24"/>
        </w:rPr>
        <w:t>. с числовым программным управлением;</w:t>
      </w:r>
    </w:p>
    <w:p w:rsidR="00AD65C1" w:rsidRPr="00AD65C1" w:rsidRDefault="00AD65C1" w:rsidP="00AD65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C1">
        <w:rPr>
          <w:rFonts w:ascii="Times New Roman" w:eastAsia="Calibri" w:hAnsi="Times New Roman" w:cs="Times New Roman"/>
          <w:sz w:val="24"/>
          <w:szCs w:val="24"/>
        </w:rPr>
        <w:t>назначение, область применения, конструктивные схемы, технологические возможности, принцип работы и особенности эксплуатации оборудования для машиностроительного производства.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5C1" w:rsidRPr="00AD65C1" w:rsidRDefault="00AD65C1" w:rsidP="00AD65C1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 </w:t>
      </w:r>
      <w:r w:rsidRPr="00AD6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ОК1-9, ПК4.1-4.2: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D65C1" w:rsidRPr="00AD65C1" w:rsidRDefault="00AD65C1" w:rsidP="00AD65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AD65C1" w:rsidRPr="00AD65C1" w:rsidRDefault="00AD65C1" w:rsidP="00AD65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 учетом специфики технологических процессов.</w:t>
      </w:r>
    </w:p>
    <w:p w:rsidR="00AD65C1" w:rsidRPr="00AD65C1" w:rsidRDefault="00AD65C1" w:rsidP="00AD65C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AD65C1" w:rsidRPr="00AD65C1" w:rsidRDefault="00AD65C1" w:rsidP="00AD65C1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C1" w:rsidRPr="00AD65C1" w:rsidRDefault="00AD65C1" w:rsidP="00AD6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65C1" w:rsidRPr="00AD65C1" w:rsidTr="007B314E">
        <w:tc>
          <w:tcPr>
            <w:tcW w:w="7905" w:type="dxa"/>
            <w:shd w:val="clear" w:color="auto" w:fill="auto"/>
          </w:tcPr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конспектом, учебной (основной и дополнительной) 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литературой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текущему контролю обучения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работам с использованием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методических рекомендаций преподавателя, </w:t>
            </w:r>
            <w:proofErr w:type="spellStart"/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дооформление</w:t>
            </w:r>
            <w:proofErr w:type="spellEnd"/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отчетов по практическим занятиям и подготовка к защите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рефератов;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докладов </w:t>
            </w:r>
          </w:p>
          <w:p w:rsidR="00AD65C1" w:rsidRPr="00AD65C1" w:rsidRDefault="00AD65C1" w:rsidP="00AD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сети Интернет.</w:t>
            </w:r>
          </w:p>
        </w:tc>
        <w:tc>
          <w:tcPr>
            <w:tcW w:w="1559" w:type="dxa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D65C1" w:rsidRPr="00AD65C1" w:rsidTr="007B314E">
        <w:tc>
          <w:tcPr>
            <w:tcW w:w="9464" w:type="dxa"/>
            <w:gridSpan w:val="2"/>
            <w:shd w:val="clear" w:color="auto" w:fill="auto"/>
          </w:tcPr>
          <w:p w:rsidR="00AD65C1" w:rsidRPr="00AD65C1" w:rsidRDefault="00AD65C1" w:rsidP="00AD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5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AD65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AD65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AD65C1" w:rsidRPr="00AD65C1" w:rsidRDefault="00AD65C1" w:rsidP="00AD6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5C1" w:rsidRPr="00AD65C1" w:rsidRDefault="00AD65C1" w:rsidP="00AD6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D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D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Структура машиностроительного производства.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Производственная структура предприятия.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1.2. Компоненты технологического процесса.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Процессы машиностроительного производства.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2.1. Общие понятия о процессах формообразования заготовок.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2.2. Общие понятия о технологических процессах механической обработки.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Металлообрабатывающие станки.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3.1. Общие сведения о станках.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3.2. Металлорежущие станки токарной группы.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3.3. Станки сверлильно-расточной группы.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3.4. Фрезерные станки.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3.5. Шлифовальные станки.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3.6. Протяжные строгальные и отрезные станки.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3.7. Многоцелевые станки.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3.8. Агрегатные станки.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Оборудование машиностроительного производства.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4.1. Оборудование заготовительных цехов.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4.2. Оборудование сварочного производства.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4.3. Оборудование для электрофизических и электрохимических методов обработки.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4.4. Подъёмно-транспортное оборудование.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4.5. Промышленные роботы и робототехнические комплексы.</w:t>
      </w: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C1" w:rsidRPr="00AD65C1" w:rsidRDefault="00AD65C1" w:rsidP="00AD6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E6" w:rsidRDefault="00AC41E6" w:rsidP="00AD65C1">
      <w:pPr>
        <w:spacing w:after="0" w:line="240" w:lineRule="auto"/>
      </w:pPr>
      <w:r>
        <w:separator/>
      </w:r>
    </w:p>
  </w:endnote>
  <w:endnote w:type="continuationSeparator" w:id="0">
    <w:p w:rsidR="00AC41E6" w:rsidRDefault="00AC41E6" w:rsidP="00A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E6" w:rsidRDefault="00AC41E6" w:rsidP="00AD65C1">
      <w:pPr>
        <w:spacing w:after="0" w:line="240" w:lineRule="auto"/>
      </w:pPr>
      <w:r>
        <w:separator/>
      </w:r>
    </w:p>
  </w:footnote>
  <w:footnote w:type="continuationSeparator" w:id="0">
    <w:p w:rsidR="00AC41E6" w:rsidRDefault="00AC41E6" w:rsidP="00AD65C1">
      <w:pPr>
        <w:spacing w:after="0" w:line="240" w:lineRule="auto"/>
      </w:pPr>
      <w:r>
        <w:continuationSeparator/>
      </w:r>
    </w:p>
  </w:footnote>
  <w:footnote w:id="1">
    <w:p w:rsidR="00AD65C1" w:rsidRDefault="00AD65C1" w:rsidP="00AD65C1">
      <w:pPr>
        <w:pStyle w:val="a3"/>
      </w:pPr>
      <w:r>
        <w:rPr>
          <w:rStyle w:val="a5"/>
        </w:rPr>
        <w:footnoteRef/>
      </w:r>
      <w:r>
        <w:t xml:space="preserve"> Учебная дисциплина введена за счёт 64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4FC7"/>
    <w:multiLevelType w:val="hybridMultilevel"/>
    <w:tmpl w:val="88AA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160F"/>
    <w:multiLevelType w:val="hybridMultilevel"/>
    <w:tmpl w:val="D41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96"/>
    <w:rsid w:val="00845619"/>
    <w:rsid w:val="00AC41E6"/>
    <w:rsid w:val="00AD65C1"/>
    <w:rsid w:val="00C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C0B84-F2FB-4C87-9DB4-E9F3DEE1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65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65C1"/>
    <w:rPr>
      <w:sz w:val="20"/>
      <w:szCs w:val="20"/>
    </w:rPr>
  </w:style>
  <w:style w:type="character" w:styleId="a5">
    <w:name w:val="footnote reference"/>
    <w:semiHidden/>
    <w:rsid w:val="00AD6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>diakov.net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2018-10-03T08:22:00Z</dcterms:created>
  <dcterms:modified xsi:type="dcterms:W3CDTF">2018-10-03T08:22:00Z</dcterms:modified>
</cp:coreProperties>
</file>